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6B" w:rsidRPr="00021C6B" w:rsidRDefault="00021C6B" w:rsidP="00021C6B">
      <w:pPr>
        <w:widowControl/>
        <w:spacing w:after="180"/>
        <w:jc w:val="center"/>
        <w:rPr>
          <w:rFonts w:ascii="宋体" w:eastAsia="宋体" w:hAnsi="宋体" w:cs="宋体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</w:t>
      </w:r>
      <w:bookmarkStart w:id="0" w:name="_GoBack"/>
      <w:proofErr w:type="gramStart"/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>新药梦</w:t>
      </w:r>
      <w:proofErr w:type="gramEnd"/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 xml:space="preserve"> 赤子情</w:t>
      </w:r>
      <w:bookmarkEnd w:id="0"/>
    </w:p>
    <w:p w:rsidR="00021C6B" w:rsidRPr="00021C6B" w:rsidRDefault="00021C6B" w:rsidP="00021C6B">
      <w:pPr>
        <w:widowControl/>
        <w:spacing w:after="180"/>
        <w:jc w:val="center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 xml:space="preserve">　　（</w:t>
      </w:r>
      <w:proofErr w:type="gramStart"/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>侍茹</w:t>
      </w:r>
      <w:proofErr w:type="gramEnd"/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 xml:space="preserve"> 中国科学院上海药物研究所）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我们每个人都有梦想！或大或小，或美丽灿烂或平凡朴素。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有这样一群人，他们有一个共同的梦想——新药梦。创制老百姓吃得起的好药。为了实现这个宏大的梦想，他们辛勤耕耘，宵衣旰食，百折不挠，他们呕心沥血，华发早生，有的人甚至为此献出了宝贵的生命……</w:t>
      </w:r>
    </w:p>
    <w:p w:rsidR="00021C6B" w:rsidRPr="00021C6B" w:rsidRDefault="00021C6B" w:rsidP="00021C6B">
      <w:pPr>
        <w:widowControl/>
        <w:spacing w:after="180"/>
        <w:jc w:val="center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>热爱 以身殉职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2018年4月21日上午，700多位同行、学生、亲朋从全国各地赶到上海龙华殡仪馆，参加中科院上海药物研究所王逸平研究员的遗体告别仪式，“天堂路远，请带上我们的哀思一起上路”。人们沉痛悼念这位55岁的著名药理学家，他为“新药梦”奋斗到生命最后一刻，最终倒在了自己的办公室里……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从1993年开始，王逸平不幸罹患克罗恩病，手术切除了一米多长的小肠，此后他的病情反复发作，不断加重，治疗药物也渐渐失去疗效，体重下降到不足90斤，多次出现腹泻、便血、腹部剧痛导致昏迷等情况，只有不断加大药物剂量和使用止痛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针才能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稍微缓解痛苦，疼痛难忍时他就在办公室的沙发上靠一靠、歇一歇，或把自己浸泡在浴缸里用热水来缓解疼痛。从30岁到55岁，人生最美好的年华，王逸平在与疾病顽强抗争的同时成功研制出了治疗冠心病、心绞痛等有显著疗效的丹参多酚酸盐粉针剂，目前已在全国5000多家医院临床应用，累计销售额突破200亿元，1500多万患者受益，被评为最具市场竞争力的医药品种，成为我国中药现代化研究的典范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王逸平的学生李惠惠回忆说“王老师比我们学生还勤奋，每天早上七点半就到所里了，晚上十点半甚至更晚才离开办公室。双休日、节假日也多是在办公室和实验室里”“王老师常说，选择了新药研究就是选择了科学长跑，面对昼夜不停的沙漏，我们能做的就是跟时间赛跑！”</w:t>
      </w:r>
    </w:p>
    <w:p w:rsidR="00021C6B" w:rsidRPr="00021C6B" w:rsidRDefault="00021C6B" w:rsidP="00021C6B">
      <w:pPr>
        <w:widowControl/>
        <w:spacing w:after="180"/>
        <w:jc w:val="center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>奉献 家国情怀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“创新从来都是九死一生，但我们必须有‘余心之所善兮，虽九死其犹未悔’的豪情。”上海药物所几代人的奋斗历程，正是习近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平主席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这番话的最好诠释。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20世纪二三十年代，我国医药工业举步维艰，几乎一片空白。1932年9月，“国立北平研究院药物研究所”创立（中科院上海药物研究所的前身），创始人赵承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嘏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所长秉持“使中国药物科学化”的宗旨，提出了“寻找治疗疾病的新药，为人民解除病痛”的办所宗旨，从无到有，开启了中国现代药学研究的征程。赵承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嘏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先生倾其毕生精力孜孜不倦于为百姓寻找治疗疾病的新药，直至临终之日上午仍在实验室里工作。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1955年，党中央发出了“消灭血吸虫病”的号召，上海药物研究所科研人员临危受命，并成功研制出多种重金属解毒剂“二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巯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丁二酸钠”。为了早日完成临床毒性试验，丁光生、梁猷毅两位研究员甘愿冒着巨大风险在自己身上试药，并一一记录下实验数据。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62年前，金国章、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胥彬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等研究人员从老所长赵承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嘏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手里接过其珍藏了几十年的从中药延胡索中分离出的生物碱样品，继续开展深入研究，发现了延胡索乙素（四氢巴马汀）具有</w:t>
      </w:r>
      <w:r w:rsidRPr="00021C6B">
        <w:rPr>
          <w:rFonts w:ascii="宋体" w:eastAsia="宋体" w:hAnsi="宋体" w:cs="宋体" w:hint="eastAsia"/>
          <w:kern w:val="0"/>
          <w:szCs w:val="21"/>
        </w:rPr>
        <w:lastRenderedPageBreak/>
        <w:t>镇痛和镇静双重作用，并发展成为具有良好镇痛、镇静催眠作用的新药罗通定。回顾自己60多年的科研生涯，金国章院士说一直用“安贫乐道，志在前程，为国争光”自勉。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在上海药物研究所人的记忆中，这样无私奉献的例子举不胜举。</w:t>
      </w:r>
    </w:p>
    <w:p w:rsidR="00021C6B" w:rsidRPr="00021C6B" w:rsidRDefault="00021C6B" w:rsidP="00021C6B">
      <w:pPr>
        <w:widowControl/>
        <w:spacing w:after="180"/>
        <w:jc w:val="center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</w:t>
      </w:r>
      <w:r w:rsidRPr="00021C6B">
        <w:rPr>
          <w:rFonts w:ascii="宋体" w:eastAsia="宋体" w:hAnsi="宋体" w:cs="宋体" w:hint="eastAsia"/>
          <w:b/>
          <w:bCs/>
          <w:kern w:val="0"/>
          <w:szCs w:val="21"/>
        </w:rPr>
        <w:t xml:space="preserve">　创新 争分夺秒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新中国建立后，我国药物研究和医药产业有了长足的发展，但整体而言创新能力仍然十分薄弱，生产的药品中97%为仿制产品，自主创新的药物不足3%，在国际竞争中受制于人，情况严峻。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1993年中美知识产权谈判达成协议，随后欧共体和日本也照此模式与中国达成协议，我国不再能够无偿仿制国外的新药。2001年中国加入世界贸易组织（WTO），进一步承担了保护知识产权的责任。我国医药产业的发展因此面临空前的挑战，加强自主创新成为当务之急！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创新药物的研发极其困难，这是公认的事实。与世界药物研发强国相比，我们的差距巨大。怎么办？抱怨，喟叹，坐而论莫如奋起直追。上海药物所是新药研究的国家队，更是责无旁贷、责任重大。新药研发是一个系统工程，我国起步较晚。过去科研人员比较重视发表高质量的论文，不太注重国家产业发展和民生需求，现在科研的主要精力转移到创制新药上来了。与时间赛跑，是所有科研人员行为轨迹的写真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英年早逝的王逸平研究员有个“三万天”的理论：“人的一生大约有三万天，能用来工作的有效时间只有一万天。要在有限的时间里做些有意义的事情！”王逸平对研制新药的追求深入骨髓，就在他离世前一周还跟妻子说“再给我十年，再做出两个新药来”，在有生之年做出“全球临床医生首选的新药”，为了这个目标他一直勤勉地奋斗着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著名药物化学家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嵇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汝运院士，毕生勤奋工作，惜时如金，他常常在图书馆里埋头查阅全球本领域相关的学术期刊，并选择有参考价值的文献做摘要卡片，每个周末和假期他仍到所里来伏案工作，春节期间也不例外，大年初二初三就可以看到他在所里工作的身影。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嵇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先生虽已离开这个世界，但他留下来的3万多张资料卡片仍无声地激励着后来者。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2018年，上海药物所研究的抗糖尿病新药欣格列汀获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批进入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临床研究、石杉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碱甲控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释片获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批进入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临床研究、抗癫痫1类新药TPN102获准进入临床研究。7月17日更是传来激荡人心的好消息，治疗阿尔茨海默症新药“甘露</w:t>
      </w:r>
      <w:proofErr w:type="gramStart"/>
      <w:r w:rsidRPr="00021C6B">
        <w:rPr>
          <w:rFonts w:ascii="宋体" w:eastAsia="宋体" w:hAnsi="宋体" w:cs="宋体" w:hint="eastAsia"/>
          <w:kern w:val="0"/>
          <w:szCs w:val="21"/>
        </w:rPr>
        <w:t>寡</w:t>
      </w:r>
      <w:proofErr w:type="gramEnd"/>
      <w:r w:rsidRPr="00021C6B">
        <w:rPr>
          <w:rFonts w:ascii="宋体" w:eastAsia="宋体" w:hAnsi="宋体" w:cs="宋体" w:hint="eastAsia"/>
          <w:kern w:val="0"/>
          <w:szCs w:val="21"/>
        </w:rPr>
        <w:t>糖二酸（GV-971）”顺利完成临床3期试验，这是全球首个基于多靶点协同机制的抗阿尔茨海默症药物。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……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怀揣“新药梦”，努力前行，“干惊天动地的事，做隐姓埋名的人！”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  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</w:t>
      </w:r>
    </w:p>
    <w:p w:rsidR="00021C6B" w:rsidRPr="00021C6B" w:rsidRDefault="00021C6B" w:rsidP="00021C6B">
      <w:pPr>
        <w:widowControl/>
        <w:spacing w:after="180"/>
        <w:jc w:val="left"/>
        <w:rPr>
          <w:rFonts w:ascii="宋体" w:eastAsia="宋体" w:hAnsi="宋体" w:cs="宋体" w:hint="eastAsia"/>
          <w:kern w:val="0"/>
          <w:szCs w:val="21"/>
        </w:rPr>
      </w:pPr>
      <w:r w:rsidRPr="00021C6B">
        <w:rPr>
          <w:rFonts w:ascii="宋体" w:eastAsia="宋体" w:hAnsi="宋体" w:cs="宋体" w:hint="eastAsia"/>
          <w:kern w:val="0"/>
          <w:szCs w:val="21"/>
        </w:rPr>
        <w:t xml:space="preserve">　　</w:t>
      </w:r>
    </w:p>
    <w:p w:rsidR="000B4CB6" w:rsidRPr="00021C6B" w:rsidRDefault="000B4CB6"/>
    <w:sectPr w:rsidR="000B4CB6" w:rsidRPr="0002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6C" w:rsidRDefault="00E93D6C" w:rsidP="00021C6B">
      <w:r>
        <w:separator/>
      </w:r>
    </w:p>
  </w:endnote>
  <w:endnote w:type="continuationSeparator" w:id="0">
    <w:p w:rsidR="00E93D6C" w:rsidRDefault="00E93D6C" w:rsidP="0002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6C" w:rsidRDefault="00E93D6C" w:rsidP="00021C6B">
      <w:r>
        <w:separator/>
      </w:r>
    </w:p>
  </w:footnote>
  <w:footnote w:type="continuationSeparator" w:id="0">
    <w:p w:rsidR="00E93D6C" w:rsidRDefault="00E93D6C" w:rsidP="0002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D"/>
    <w:rsid w:val="00021C6B"/>
    <w:rsid w:val="000B4CB6"/>
    <w:rsid w:val="00A56BCD"/>
    <w:rsid w:val="00E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C6B"/>
    <w:rPr>
      <w:sz w:val="18"/>
      <w:szCs w:val="18"/>
    </w:rPr>
  </w:style>
  <w:style w:type="character" w:styleId="a5">
    <w:name w:val="Strong"/>
    <w:basedOn w:val="a0"/>
    <w:uiPriority w:val="22"/>
    <w:qFormat/>
    <w:rsid w:val="00021C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C6B"/>
    <w:rPr>
      <w:sz w:val="18"/>
      <w:szCs w:val="18"/>
    </w:rPr>
  </w:style>
  <w:style w:type="character" w:styleId="a5">
    <w:name w:val="Strong"/>
    <w:basedOn w:val="a0"/>
    <w:uiPriority w:val="22"/>
    <w:qFormat/>
    <w:rsid w:val="00021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2</cp:revision>
  <dcterms:created xsi:type="dcterms:W3CDTF">2018-11-12T09:04:00Z</dcterms:created>
  <dcterms:modified xsi:type="dcterms:W3CDTF">2018-11-12T09:05:00Z</dcterms:modified>
</cp:coreProperties>
</file>